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7C" w:rsidRPr="00E64F00" w:rsidRDefault="0097667C" w:rsidP="0097667C">
      <w:pPr>
        <w:rPr>
          <w:b/>
        </w:rPr>
      </w:pPr>
      <w:bookmarkStart w:id="0" w:name="_GoBack"/>
      <w:r w:rsidRPr="00E64F00">
        <w:rPr>
          <w:b/>
        </w:rPr>
        <w:t>Decalogo omiletico (10 semplici ma importanti regole)</w:t>
      </w:r>
    </w:p>
    <w:bookmarkEnd w:id="0"/>
    <w:p w:rsidR="0097667C" w:rsidRDefault="0097667C" w:rsidP="0097667C"/>
    <w:p w:rsidR="0097667C" w:rsidRDefault="0097667C" w:rsidP="0097667C">
      <w:r>
        <w:t>DECALOGO OMILETICO</w:t>
      </w:r>
    </w:p>
    <w:p w:rsidR="0097667C" w:rsidRDefault="0097667C" w:rsidP="0097667C"/>
    <w:p w:rsidR="0097667C" w:rsidRDefault="0097667C" w:rsidP="0097667C"/>
    <w:p w:rsidR="0097667C" w:rsidRDefault="0097667C" w:rsidP="0097667C">
      <w:r>
        <w:t>1. Non avrai altra Parola all’infuori di quella di Dio</w:t>
      </w:r>
    </w:p>
    <w:p w:rsidR="0097667C" w:rsidRDefault="0097667C" w:rsidP="0097667C">
      <w:r>
        <w:t>Occorre essere fedeli alla Parola di Dio proclamata e non predicare se stessi.</w:t>
      </w:r>
    </w:p>
    <w:p w:rsidR="0097667C" w:rsidRDefault="0097667C" w:rsidP="0097667C">
      <w:r>
        <w:t>Attraverso una breve invocazione allo Spirito Santo, prima di proporre l’omelia, occorre ricordare a noi stessi che siamo servitori della Parola.</w:t>
      </w:r>
    </w:p>
    <w:p w:rsidR="0097667C" w:rsidRDefault="0097667C" w:rsidP="0097667C"/>
    <w:p w:rsidR="0097667C" w:rsidRDefault="0097667C" w:rsidP="0097667C">
      <w:r>
        <w:t xml:space="preserve">2. Non usare invano certe parole ed immagini (liv. </w:t>
      </w:r>
      <w:proofErr w:type="gramStart"/>
      <w:r>
        <w:t>comunicativo</w:t>
      </w:r>
      <w:proofErr w:type="gramEnd"/>
      <w:r>
        <w:t>)</w:t>
      </w:r>
    </w:p>
    <w:p w:rsidR="0097667C" w:rsidRDefault="0097667C" w:rsidP="0097667C">
      <w:r>
        <w:t>Necessità di attualizzazione: l’omelia non è una lezione di esegesi, anche se ha bisogno di alcuni momenti di carattere illustrativo.</w:t>
      </w:r>
    </w:p>
    <w:p w:rsidR="0097667C" w:rsidRDefault="0097667C" w:rsidP="0097667C"/>
    <w:p w:rsidR="0097667C" w:rsidRDefault="0097667C" w:rsidP="0097667C">
      <w:r>
        <w:t>3. Ricordati che stai celebrando una liturgia</w:t>
      </w:r>
    </w:p>
    <w:p w:rsidR="0097667C" w:rsidRDefault="0097667C" w:rsidP="0097667C">
      <w:r>
        <w:t>L’omelia è parte integrante (non un momento a se stante) della liturgia.</w:t>
      </w:r>
    </w:p>
    <w:p w:rsidR="0097667C" w:rsidRDefault="0097667C" w:rsidP="0097667C">
      <w:r>
        <w:t>Credere all’azione dello Spirito Santo.</w:t>
      </w:r>
    </w:p>
    <w:p w:rsidR="0097667C" w:rsidRDefault="0097667C" w:rsidP="0097667C">
      <w:r>
        <w:t>Presentare la Parola di Dio senza necessariamente fare la ‘somma’ tra le letture: piuttosto approfondire un tema.</w:t>
      </w:r>
    </w:p>
    <w:p w:rsidR="0097667C" w:rsidRDefault="0097667C" w:rsidP="0097667C">
      <w:proofErr w:type="spellStart"/>
      <w:r>
        <w:t>Lex</w:t>
      </w:r>
      <w:proofErr w:type="spellEnd"/>
      <w:r>
        <w:t xml:space="preserve"> </w:t>
      </w:r>
      <w:proofErr w:type="spellStart"/>
      <w:r>
        <w:t>orandi</w:t>
      </w:r>
      <w:r>
        <w:rPr>
          <w:rFonts w:ascii="Times New Roman" w:hAnsi="Times New Roman" w:cs="Times New Roman"/>
        </w:rPr>
        <w:t>→</w:t>
      </w:r>
      <w:r>
        <w:t>lex</w:t>
      </w:r>
      <w:proofErr w:type="spellEnd"/>
      <w:r>
        <w:t xml:space="preserve"> </w:t>
      </w:r>
      <w:proofErr w:type="spellStart"/>
      <w:r>
        <w:t>credendi</w:t>
      </w:r>
      <w:r>
        <w:rPr>
          <w:rFonts w:ascii="Times New Roman" w:hAnsi="Times New Roman" w:cs="Times New Roman"/>
        </w:rPr>
        <w:t>→</w:t>
      </w:r>
      <w:r>
        <w:t>lex</w:t>
      </w:r>
      <w:proofErr w:type="spellEnd"/>
      <w:r>
        <w:t xml:space="preserve"> </w:t>
      </w:r>
      <w:proofErr w:type="spellStart"/>
      <w:r>
        <w:t>agendi</w:t>
      </w:r>
      <w:proofErr w:type="spellEnd"/>
      <w:r>
        <w:t>.</w:t>
      </w:r>
    </w:p>
    <w:p w:rsidR="0097667C" w:rsidRDefault="0097667C" w:rsidP="0097667C"/>
    <w:p w:rsidR="0097667C" w:rsidRDefault="0097667C" w:rsidP="0097667C">
      <w:r>
        <w:t>4. Onora chi ha predicato prima di te, traendone esempio</w:t>
      </w:r>
    </w:p>
    <w:p w:rsidR="0097667C" w:rsidRDefault="0097667C" w:rsidP="0097667C">
      <w:r>
        <w:t xml:space="preserve">Legame con la </w:t>
      </w:r>
      <w:proofErr w:type="spellStart"/>
      <w:r>
        <w:t>Traditio</w:t>
      </w:r>
      <w:proofErr w:type="spellEnd"/>
      <w:r>
        <w:t>: fare tesoro dell’insegnamento dei Padri, dei santi e attenersi al Magistero della Chiesa.</w:t>
      </w:r>
    </w:p>
    <w:p w:rsidR="0097667C" w:rsidRDefault="0097667C" w:rsidP="0097667C">
      <w:r>
        <w:t xml:space="preserve">Non cercare le novità a tutti i </w:t>
      </w:r>
      <w:proofErr w:type="spellStart"/>
      <w:r>
        <w:t>costi</w:t>
      </w:r>
      <w:r>
        <w:rPr>
          <w:rFonts w:ascii="Times New Roman" w:hAnsi="Times New Roman" w:cs="Times New Roman"/>
        </w:rPr>
        <w:t>→</w:t>
      </w:r>
      <w:r>
        <w:t>Dio</w:t>
      </w:r>
      <w:proofErr w:type="spellEnd"/>
      <w:r>
        <w:t xml:space="preserve"> fa nuove tutte le cose (Non viceversa).</w:t>
      </w:r>
    </w:p>
    <w:p w:rsidR="0097667C" w:rsidRDefault="0097667C" w:rsidP="0097667C"/>
    <w:p w:rsidR="0097667C" w:rsidRDefault="0097667C" w:rsidP="0097667C">
      <w:r>
        <w:t>5. Non uccidere le persone con lungaggini e improvvisazioni</w:t>
      </w:r>
    </w:p>
    <w:p w:rsidR="0097667C" w:rsidRDefault="0097667C" w:rsidP="0097667C">
      <w:r>
        <w:t>Fedeltà all’</w:t>
      </w:r>
      <w:proofErr w:type="spellStart"/>
      <w:r>
        <w:t>assemblea</w:t>
      </w:r>
      <w:r>
        <w:rPr>
          <w:rFonts w:ascii="Times New Roman" w:hAnsi="Times New Roman" w:cs="Times New Roman"/>
        </w:rPr>
        <w:t>→</w:t>
      </w:r>
      <w:r>
        <w:t>conoscenza</w:t>
      </w:r>
      <w:proofErr w:type="spellEnd"/>
      <w:r>
        <w:t xml:space="preserve"> dei </w:t>
      </w:r>
      <w:proofErr w:type="spellStart"/>
      <w:r>
        <w:t>destinatari</w:t>
      </w:r>
      <w:r>
        <w:rPr>
          <w:rFonts w:ascii="Times New Roman" w:hAnsi="Times New Roman" w:cs="Times New Roman"/>
        </w:rPr>
        <w:t>→</w:t>
      </w:r>
      <w:r>
        <w:t>rispetto</w:t>
      </w:r>
      <w:proofErr w:type="spellEnd"/>
      <w:r>
        <w:t xml:space="preserve"> delle fasce d</w:t>
      </w:r>
      <w:r>
        <w:rPr>
          <w:rFonts w:cs="Adobe Garamond Pro"/>
        </w:rPr>
        <w:t>’</w:t>
      </w:r>
      <w:r>
        <w:t>et</w:t>
      </w:r>
      <w:r>
        <w:rPr>
          <w:rFonts w:cs="Adobe Garamond Pro"/>
        </w:rPr>
        <w:t>à</w:t>
      </w:r>
      <w:r>
        <w:t>.</w:t>
      </w:r>
    </w:p>
    <w:p w:rsidR="0097667C" w:rsidRDefault="0097667C" w:rsidP="0097667C">
      <w:proofErr w:type="spellStart"/>
      <w:r>
        <w:t>Tempo</w:t>
      </w:r>
      <w:r>
        <w:rPr>
          <w:rFonts w:ascii="Times New Roman" w:hAnsi="Times New Roman" w:cs="Times New Roman"/>
        </w:rPr>
        <w:t>→</w:t>
      </w:r>
      <w:r>
        <w:t>psicologicamente</w:t>
      </w:r>
      <w:proofErr w:type="spellEnd"/>
      <w:r>
        <w:t xml:space="preserve"> una persona si mette sulla difensiva se sa che chi tiene l’omelia è solitamente lungo nella sua esposizione.</w:t>
      </w:r>
    </w:p>
    <w:p w:rsidR="0097667C" w:rsidRDefault="0097667C" w:rsidP="0097667C">
      <w:proofErr w:type="spellStart"/>
      <w:r>
        <w:t>Positività</w:t>
      </w:r>
      <w:r>
        <w:rPr>
          <w:rFonts w:ascii="Times New Roman" w:hAnsi="Times New Roman" w:cs="Times New Roman"/>
        </w:rPr>
        <w:t>→</w:t>
      </w:r>
      <w:r>
        <w:t>prospettare</w:t>
      </w:r>
      <w:proofErr w:type="spellEnd"/>
      <w:r>
        <w:t xml:space="preserve"> la meta gioiosa del Mistero pasquale, ricordando che ci</w:t>
      </w:r>
      <w:r>
        <w:rPr>
          <w:rFonts w:cs="Adobe Garamond Pro"/>
        </w:rPr>
        <w:t>ò</w:t>
      </w:r>
      <w:r>
        <w:t xml:space="preserve"> comporta il passaggio attraverso la Croce: c</w:t>
      </w:r>
      <w:r>
        <w:rPr>
          <w:rFonts w:cs="Adobe Garamond Pro"/>
        </w:rPr>
        <w:t>’è</w:t>
      </w:r>
      <w:r>
        <w:t xml:space="preserve"> negativit</w:t>
      </w:r>
      <w:r>
        <w:rPr>
          <w:rFonts w:cs="Adobe Garamond Pro"/>
        </w:rPr>
        <w:t>à</w:t>
      </w:r>
      <w:r>
        <w:t xml:space="preserve"> ma si cammina verso la gloria</w:t>
      </w:r>
    </w:p>
    <w:p w:rsidR="0097667C" w:rsidRDefault="0097667C" w:rsidP="0097667C">
      <w:r>
        <w:t xml:space="preserve">Passione, coinvolgimento emotivo (attenzione a variare il tono della voce), </w:t>
      </w:r>
      <w:proofErr w:type="spellStart"/>
      <w:r>
        <w:t>entusiasmo</w:t>
      </w:r>
      <w:r>
        <w:rPr>
          <w:rFonts w:ascii="Times New Roman" w:hAnsi="Times New Roman" w:cs="Times New Roman"/>
        </w:rPr>
        <w:t>→</w:t>
      </w:r>
      <w:r>
        <w:t>la</w:t>
      </w:r>
      <w:proofErr w:type="spellEnd"/>
      <w:r>
        <w:t xml:space="preserve"> proposta omiletica deve essere affascinante, perch</w:t>
      </w:r>
      <w:r>
        <w:rPr>
          <w:rFonts w:cs="Adobe Garamond Pro"/>
        </w:rPr>
        <w:t>é</w:t>
      </w:r>
      <w:r>
        <w:t xml:space="preserve"> Cristo ha qualcosa da dire alla vita della persona e della comunit</w:t>
      </w:r>
      <w:r>
        <w:rPr>
          <w:rFonts w:cs="Adobe Garamond Pro"/>
        </w:rPr>
        <w:t>à</w:t>
      </w:r>
      <w:r>
        <w:t xml:space="preserve"> ecclesiale.</w:t>
      </w:r>
    </w:p>
    <w:p w:rsidR="0097667C" w:rsidRDefault="0097667C" w:rsidP="0097667C"/>
    <w:p w:rsidR="0097667C" w:rsidRDefault="0097667C" w:rsidP="0097667C">
      <w:r>
        <w:t>6. Non ‘adulterare’ il carattere proprio dell’omelia</w:t>
      </w:r>
    </w:p>
    <w:p w:rsidR="0097667C" w:rsidRDefault="0097667C" w:rsidP="0097667C">
      <w:r>
        <w:t xml:space="preserve">Centratura </w:t>
      </w:r>
      <w:proofErr w:type="spellStart"/>
      <w:r>
        <w:t>cristologica</w:t>
      </w:r>
      <w:r>
        <w:rPr>
          <w:rFonts w:ascii="Times New Roman" w:hAnsi="Times New Roman" w:cs="Times New Roman"/>
        </w:rPr>
        <w:t>→</w:t>
      </w:r>
      <w:r>
        <w:t>Mistero</w:t>
      </w:r>
      <w:proofErr w:type="spellEnd"/>
      <w:r>
        <w:t xml:space="preserve"> pasquale.</w:t>
      </w:r>
    </w:p>
    <w:p w:rsidR="0097667C" w:rsidRDefault="0097667C" w:rsidP="0097667C"/>
    <w:p w:rsidR="0097667C" w:rsidRDefault="0097667C" w:rsidP="0097667C">
      <w:r>
        <w:t>7. Non rubare al popolo di Dio questa occasione, se non per grave motivo</w:t>
      </w:r>
    </w:p>
    <w:p w:rsidR="0097667C" w:rsidRDefault="0097667C" w:rsidP="0097667C">
      <w:r>
        <w:t>Preparazione remota e prossima dell’</w:t>
      </w:r>
      <w:proofErr w:type="spellStart"/>
      <w:r>
        <w:t>omileta</w:t>
      </w:r>
      <w:r>
        <w:rPr>
          <w:rFonts w:ascii="Times New Roman" w:hAnsi="Times New Roman" w:cs="Times New Roman"/>
        </w:rPr>
        <w:t>→</w:t>
      </w:r>
      <w:r>
        <w:t>la</w:t>
      </w:r>
      <w:proofErr w:type="spellEnd"/>
      <w:r>
        <w:t xml:space="preserve"> gente ha diritto di ascoltare una proposta omiletica decente, a volte l’unica proposta di catechesi che un cristiano ascolta durante la settimana.</w:t>
      </w:r>
    </w:p>
    <w:p w:rsidR="0097667C" w:rsidRDefault="0097667C" w:rsidP="0097667C"/>
    <w:p w:rsidR="0097667C" w:rsidRDefault="0097667C" w:rsidP="0097667C">
      <w:r>
        <w:t>8. Non ingannare chi hai di fronte</w:t>
      </w:r>
    </w:p>
    <w:p w:rsidR="0097667C" w:rsidRDefault="0097667C" w:rsidP="0097667C">
      <w:r>
        <w:t>Occorre rispettare la storia e il percorso di vita di chi ci sta di fronte.</w:t>
      </w:r>
    </w:p>
    <w:p w:rsidR="0097667C" w:rsidRDefault="0097667C" w:rsidP="0097667C">
      <w:r>
        <w:t>S. Gregorio magno nella ‘Regola pastorale’ ci invita alla coerenza: viviamo ciò che predichiamo.</w:t>
      </w:r>
    </w:p>
    <w:p w:rsidR="0097667C" w:rsidRDefault="0097667C" w:rsidP="0097667C"/>
    <w:p w:rsidR="0097667C" w:rsidRDefault="0097667C" w:rsidP="0097667C">
      <w:r>
        <w:t>9. Non desiderare di farti bello con la tua retorica</w:t>
      </w:r>
    </w:p>
    <w:p w:rsidR="0097667C" w:rsidRDefault="0097667C" w:rsidP="0097667C">
      <w:r>
        <w:t>Non bisogna predicare se stessi per conquistare gli altri: essere chiari e semplici.</w:t>
      </w:r>
    </w:p>
    <w:p w:rsidR="0097667C" w:rsidRDefault="0097667C" w:rsidP="0097667C"/>
    <w:p w:rsidR="0097667C" w:rsidRDefault="0097667C" w:rsidP="0097667C">
      <w:r>
        <w:t>10. Non desiderare la roba d’altri</w:t>
      </w:r>
    </w:p>
    <w:p w:rsidR="00861564" w:rsidRDefault="0097667C" w:rsidP="0097667C">
      <w:r>
        <w:t>Attingere a buone fonti, ma rielaborare personalmente il materiale evitando testi già preparati (omelie già scritte ecc.).</w:t>
      </w:r>
    </w:p>
    <w:sectPr w:rsidR="00861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7C"/>
    <w:rsid w:val="002E4183"/>
    <w:rsid w:val="00861564"/>
    <w:rsid w:val="0097667C"/>
    <w:rsid w:val="00E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EF578-C499-4E00-AFA9-046D5C88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183"/>
    <w:pPr>
      <w:spacing w:after="0" w:line="240" w:lineRule="auto"/>
      <w:jc w:val="both"/>
    </w:pPr>
    <w:rPr>
      <w:rFonts w:ascii="Adobe Garamond Pro" w:hAnsi="Adobe Garamond Pro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Ferrari</dc:creator>
  <cp:keywords/>
  <dc:description/>
  <cp:lastModifiedBy>Andrea Ferrari</cp:lastModifiedBy>
  <cp:revision>2</cp:revision>
  <dcterms:created xsi:type="dcterms:W3CDTF">2015-02-24T16:18:00Z</dcterms:created>
  <dcterms:modified xsi:type="dcterms:W3CDTF">2015-02-24T17:54:00Z</dcterms:modified>
</cp:coreProperties>
</file>